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w:t>
            </w:r>
            <w:r>
              <w:rPr>
                <w:color w:val="auto"/>
                <w:sz w:val="24"/>
                <w:szCs w:val="24"/>
                <w:u w:val="single"/>
              </w:rPr>
              <w:t>9</w:t>
            </w:r>
            <w:r>
              <w:rPr>
                <w:color w:val="auto"/>
                <w:sz w:val="24"/>
                <w:szCs w:val="24"/>
                <w:u w:val="single"/>
              </w:rPr>
              <w:t>.07.202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 xml:space="preserve">на </w:t>
      </w:r>
      <w:r>
        <w:rPr>
          <w:b/>
          <w:bCs/>
          <w:color w:val="auto"/>
          <w:sz w:val="24"/>
          <w:szCs w:val="24"/>
        </w:rPr>
        <w:t>20</w:t>
      </w:r>
      <w:r>
        <w:rPr>
          <w:b/>
          <w:bCs/>
          <w:color w:val="auto"/>
          <w:sz w:val="24"/>
          <w:szCs w:val="24"/>
        </w:rPr>
        <w:t xml:space="preserve"> июля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Утром местами, днем на большей части территории небольшой кратковременный дождь</w:t>
      </w:r>
      <w:r>
        <w:rPr>
          <w:rFonts w:eastAsia="Arial" w:cs="Times New Roman"/>
          <w:color w:val="auto"/>
          <w:sz w:val="24"/>
          <w:szCs w:val="24"/>
        </w:rPr>
        <w:t>. Днем возможна гроза.</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з</w:t>
      </w:r>
      <w:r>
        <w:rPr>
          <w:rFonts w:eastAsia="Arial" w:cs="Times new roman" w:ascii="Times new roman" w:hAnsi="Times new roman"/>
          <w:color w:val="auto"/>
          <w:sz w:val="24"/>
          <w:szCs w:val="24"/>
        </w:rPr>
        <w:t>ападный, юго-западный 6-11 м/с, местами порывы до 14 м/с</w:t>
      </w:r>
      <w:r>
        <w:rPr>
          <w:rFonts w:eastAsia="Arial" w:cs="Times New Roman"/>
          <w:color w:val="auto"/>
          <w:sz w:val="24"/>
          <w:szCs w:val="24"/>
        </w:rPr>
        <w:t>.</w:t>
      </w:r>
      <w:r>
        <w:rPr>
          <w:rFonts w:eastAsia="Arial" w:cs="Times New Roman" w:ascii="Times new roman" w:hAnsi="Times new roman"/>
          <w:color w:val="auto"/>
          <w:sz w:val="24"/>
          <w:szCs w:val="24"/>
        </w:rPr>
        <w:t xml:space="preserve"> </w:t>
      </w:r>
      <w:bookmarkStart w:id="0" w:name="__DdeLink__2633_1219950872"/>
      <w:bookmarkStart w:id="1" w:name="__DdeLink__640_680390011"/>
      <w:bookmarkStart w:id="2" w:name="__DdeLink__2596_3785924683"/>
      <w:bookmarkStart w:id="3" w:name="__DdeLink__492_4215499199"/>
      <w:bookmarkStart w:id="4" w:name="__DdeLink__420_246716379"/>
      <w:bookmarkStart w:id="5" w:name="__DdeLink__2989_3577993372"/>
      <w:bookmarkStart w:id="6" w:name="__DdeLink__8776_1238342660"/>
      <w:bookmarkStart w:id="7" w:name="__DdeLink__4301_2108927392"/>
      <w:bookmarkStart w:id="8" w:name="__DdeLink__4335_3762997684"/>
      <w:bookmarkStart w:id="9" w:name="__DdeLink__4058_295980833"/>
      <w:bookmarkStart w:id="10" w:name="__DdeLink__312_2481037630"/>
      <w:bookmarkStart w:id="11" w:name="__DdeLink__417_479931278"/>
      <w:bookmarkStart w:id="12" w:name="__DdeLink__2301_1057431535"/>
      <w:bookmarkStart w:id="13" w:name="__DdeLink__4726_1991701590"/>
      <w:bookmarkStart w:id="14" w:name="__DdeLink__15920_3643242805"/>
      <w:bookmarkStart w:id="15" w:name="__DdeLink__9492_1809771745"/>
      <w:bookmarkStart w:id="16" w:name="__DdeLink__6971_1008733088"/>
      <w:bookmarkStart w:id="17" w:name="__DdeLink__1900_2602816240"/>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8</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3</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+1</w:t>
      </w:r>
      <w:r>
        <w:rPr>
          <w:rFonts w:eastAsia="Arial" w:cs="Times New Roman"/>
          <w:color w:val="auto"/>
          <w:sz w:val="24"/>
          <w:szCs w:val="24"/>
        </w:rPr>
        <w:t>9</w:t>
      </w:r>
      <w:r>
        <w:rPr>
          <w:rFonts w:eastAsia="Arial" w:cs="Arial"/>
          <w:color w:val="auto"/>
          <w:sz w:val="24"/>
          <w:szCs w:val="24"/>
        </w:rPr>
        <w:t>°C</w:t>
      </w:r>
      <w:r>
        <w:rPr>
          <w:rFonts w:eastAsia="Arial" w:cs="Times New Roman"/>
          <w:color w:val="auto"/>
          <w:sz w:val="24"/>
          <w:szCs w:val="24"/>
        </w:rPr>
        <w:t>…+2</w:t>
      </w:r>
      <w:r>
        <w:rPr>
          <w:rFonts w:eastAsia="Arial" w:cs="Times New Roman"/>
          <w:color w:val="auto"/>
          <w:sz w:val="24"/>
          <w:szCs w:val="24"/>
        </w:rPr>
        <w:t>4</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w:t>
      </w:r>
      <w:r>
        <w:rPr>
          <w:rFonts w:cs="Arial"/>
          <w:color w:val="auto"/>
          <w:sz w:val="24"/>
          <w:szCs w:val="24"/>
        </w:rPr>
        <w:t>9</w:t>
      </w:r>
      <w:r>
        <w:rPr>
          <w:rFonts w:cs="Arial"/>
          <w:color w:val="auto"/>
          <w:sz w:val="24"/>
          <w:szCs w:val="24"/>
        </w:rPr>
        <w:t>°C</w:t>
      </w:r>
      <w:r>
        <w:rPr>
          <w:rFonts w:eastAsia="Arial"/>
          <w:color w:val="auto"/>
          <w:sz w:val="24"/>
          <w:szCs w:val="24"/>
        </w:rPr>
        <w:t>…+1</w:t>
      </w:r>
      <w:r>
        <w:rPr>
          <w:rFonts w:eastAsia="Arial"/>
          <w:color w:val="auto"/>
          <w:sz w:val="24"/>
          <w:szCs w:val="24"/>
        </w:rPr>
        <w:t>1</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
      <w:bookmarkEnd w:id="18"/>
      <w:r>
        <w:rPr>
          <w:rFonts w:cs="Arial"/>
          <w:color w:val="auto"/>
          <w:sz w:val="24"/>
          <w:szCs w:val="24"/>
        </w:rPr>
        <w:t xml:space="preserve"> +</w:t>
      </w:r>
      <w:r>
        <w:rPr>
          <w:rFonts w:cs="Arial"/>
          <w:color w:val="auto"/>
          <w:sz w:val="24"/>
          <w:szCs w:val="24"/>
        </w:rPr>
        <w:t>20</w:t>
      </w:r>
      <w:r>
        <w:rPr>
          <w:rFonts w:cs="Arial"/>
          <w:color w:val="auto"/>
          <w:sz w:val="24"/>
          <w:szCs w:val="24"/>
        </w:rPr>
        <w:t>°C</w:t>
      </w:r>
      <w:r>
        <w:rPr>
          <w:rFonts w:eastAsia="Arial"/>
          <w:color w:val="auto"/>
          <w:sz w:val="24"/>
          <w:szCs w:val="24"/>
        </w:rPr>
        <w:t>…+2</w:t>
      </w:r>
      <w:r>
        <w:rPr>
          <w:rFonts w:eastAsia="Arial"/>
          <w:color w:val="auto"/>
          <w:sz w:val="24"/>
          <w:szCs w:val="24"/>
        </w:rPr>
        <w:t>2</w:t>
      </w:r>
      <w:r>
        <w:rPr>
          <w:rFonts w:eastAsia="Arial" w:cs="Arial"/>
          <w:color w:val="auto"/>
          <w:sz w:val="24"/>
          <w:szCs w:val="24"/>
        </w:rPr>
        <w:t>°C</w:t>
      </w:r>
      <w:r>
        <w:rPr>
          <w:rFonts w:cs="Arial"/>
          <w:color w:val="auto"/>
          <w:sz w:val="24"/>
          <w:szCs w:val="24"/>
        </w:rPr>
        <w:t>. Атмосферное давление</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Times new roman" w:ascii="Times new roman" w:hAnsi="Times new roman"/>
          <w:color w:val="auto"/>
          <w:sz w:val="24"/>
          <w:szCs w:val="24"/>
        </w:rPr>
        <w:t xml:space="preserve"> 73</w:t>
      </w:r>
      <w:r>
        <w:rPr>
          <w:rFonts w:cs="Times new roman" w:ascii="Times new roman" w:hAnsi="Times new roman"/>
          <w:color w:val="auto"/>
          <w:sz w:val="24"/>
          <w:szCs w:val="24"/>
        </w:rPr>
        <w:t>4</w:t>
      </w:r>
      <w:r>
        <w:rPr>
          <w:rFonts w:cs="Times new roman" w:ascii="Times new roman" w:hAnsi="Times new roman"/>
          <w:color w:val="auto"/>
          <w:sz w:val="24"/>
          <w:szCs w:val="24"/>
        </w:rPr>
        <w:t xml:space="preserve"> мм рт. столба, днем начнет слабо расти.</w:t>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10.07.2023 в Смоленской области зарегистрировано 148653 случая заболевания COVID-19 (прирост за неделю – 11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75, в том числе на амбулаторном лечении – 58, в условиях изоляции в специализированных медицинских учреждениях – 17.</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2169101, в том числе за неделю – 254.</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sz w:val="24"/>
          <w:szCs w:val="24"/>
        </w:rPr>
      </w:pPr>
      <w:r>
        <w:rPr>
          <w:rFonts w:eastAsia="Arial" w:ascii="Times new roman" w:hAnsi="Times new roman"/>
          <w:color w:val="auto"/>
          <w:sz w:val="24"/>
          <w:szCs w:val="24"/>
        </w:rPr>
        <w:t>За прошедшие сутки на водных объектах зарегистрировано 1 происшествие, 1 человек погиб.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0,11 - 0,16 (в Смоленске 0,1</w:t>
      </w:r>
      <w:r>
        <w:rPr>
          <w:rFonts w:cs="Times new roman" w:ascii="Times new roman" w:hAnsi="Times new roman"/>
          <w:color w:val="auto"/>
          <w:sz w:val="24"/>
          <w:szCs w:val="24"/>
        </w:rPr>
        <w:t>1</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w:t>
      </w:r>
      <w:r>
        <w:rPr>
          <w:color w:val="auto"/>
          <w:sz w:val="24"/>
          <w:szCs w:val="24"/>
        </w:rPr>
        <w:t>19</w:t>
      </w:r>
      <w:r>
        <w:rPr>
          <w:color w:val="auto"/>
          <w:sz w:val="24"/>
          <w:szCs w:val="24"/>
        </w:rPr>
        <w:t>°C.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на </w:t>
      </w:r>
      <w:r>
        <w:rPr>
          <w:rFonts w:ascii="Times new roman" w:hAnsi="Times new roman"/>
          <w:color w:val="000000"/>
          <w:sz w:val="24"/>
          <w:szCs w:val="24"/>
          <w:shd w:fill="auto" w:val="clear"/>
        </w:rPr>
        <w:t>всей</w:t>
      </w:r>
      <w:r>
        <w:rPr>
          <w:rFonts w:ascii="Times new roman" w:hAnsi="Times new roman"/>
          <w:color w:val="000000"/>
          <w:sz w:val="24"/>
          <w:szCs w:val="24"/>
          <w:shd w:fill="auto" w:val="clear"/>
        </w:rPr>
        <w:t xml:space="preserve"> территории области — </w:t>
      </w:r>
      <w:r>
        <w:rPr>
          <w:rFonts w:ascii="Times new roman" w:hAnsi="Times new roman"/>
          <w:b/>
          <w:bCs/>
          <w:color w:val="000000"/>
          <w:sz w:val="24"/>
          <w:szCs w:val="24"/>
          <w:shd w:fill="auto" w:val="clear"/>
        </w:rPr>
        <w:t>1 (отсутствует) класс пожарной опасности</w:t>
      </w:r>
      <w:r>
        <w:rPr>
          <w:rFonts w:ascii="Times new roman" w:hAnsi="Times new roman"/>
          <w:b w:val="false"/>
          <w:bCs w:val="false"/>
          <w:color w:val="auto"/>
          <w:sz w:val="24"/>
          <w:szCs w:val="24"/>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16</w:t>
      </w:r>
      <w:bookmarkStart w:id="19" w:name="__DdeLink__4702_2108927392"/>
      <w:r>
        <w:rPr>
          <w:color w:val="auto"/>
          <w:sz w:val="24"/>
          <w:szCs w:val="24"/>
        </w:rPr>
        <w:t>°C</w:t>
      </w:r>
      <w:bookmarkEnd w:id="19"/>
      <w:r>
        <w:rPr>
          <w:color w:val="auto"/>
          <w:sz w:val="24"/>
          <w:szCs w:val="24"/>
        </w:rPr>
        <w:t>…+</w:t>
      </w:r>
      <w:r>
        <w:rPr>
          <w:color w:val="auto"/>
          <w:sz w:val="24"/>
          <w:szCs w:val="24"/>
        </w:rPr>
        <w:t>25</w:t>
      </w:r>
      <w:r>
        <w:rPr>
          <w:color w:val="auto"/>
          <w:sz w:val="24"/>
          <w:szCs w:val="24"/>
        </w:rPr>
        <w:t xml:space="preserve">°C. Дорожное покрытие </w:t>
      </w:r>
      <w:r>
        <w:rPr>
          <w:color w:val="auto"/>
          <w:sz w:val="24"/>
          <w:szCs w:val="24"/>
        </w:rPr>
        <w:t>сухое</w:t>
      </w:r>
      <w:r>
        <w:rPr>
          <w:color w:val="auto"/>
          <w:sz w:val="24"/>
          <w:szCs w:val="24"/>
        </w:rPr>
        <w:t xml:space="preserve">, местами </w:t>
      </w:r>
      <w:r>
        <w:rPr>
          <w:color w:val="auto"/>
          <w:sz w:val="24"/>
          <w:szCs w:val="24"/>
        </w:rPr>
        <w:t>влажное</w:t>
      </w:r>
      <w:r>
        <w:rPr>
          <w:color w:val="auto"/>
          <w:sz w:val="24"/>
          <w:szCs w:val="24"/>
        </w:rPr>
        <w:t>.</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w:t>
      </w:r>
      <w:r>
        <w:rPr>
          <w:color w:val="auto"/>
          <w:sz w:val="24"/>
          <w:szCs w:val="24"/>
        </w:rPr>
        <w:t>5</w:t>
      </w:r>
      <w:r>
        <w:rPr>
          <w:color w:val="auto"/>
          <w:sz w:val="24"/>
          <w:szCs w:val="24"/>
        </w:rPr>
        <w:t xml:space="preserve"> </w:t>
      </w:r>
      <w:r>
        <w:rPr>
          <w:rFonts w:eastAsia="Times New Roman" w:cs="Times New Roman"/>
          <w:color w:val="auto"/>
          <w:kern w:val="0"/>
          <w:sz w:val="24"/>
          <w:szCs w:val="24"/>
          <w:lang w:val="ru-RU" w:eastAsia="ru-RU" w:bidi="ar-SA"/>
        </w:rPr>
        <w:t xml:space="preserve">раз, пострадавших нет. АППГ </w:t>
      </w:r>
      <w:r>
        <w:rPr>
          <w:rFonts w:eastAsia="Times New Roman" w:cs="Times New Roman"/>
          <w:color w:val="auto"/>
          <w:kern w:val="0"/>
          <w:sz w:val="24"/>
          <w:szCs w:val="24"/>
          <w:lang w:val="ru-RU" w:eastAsia="ru-RU" w:bidi="ar-SA"/>
        </w:rPr>
        <w:t>10</w:t>
      </w:r>
      <w:r>
        <w:rPr>
          <w:rFonts w:eastAsia="Times New Roman" w:cs="Times New Roman"/>
          <w:color w:val="auto"/>
          <w:kern w:val="0"/>
          <w:sz w:val="24"/>
          <w:szCs w:val="24"/>
          <w:lang w:val="ru-RU" w:eastAsia="ru-RU" w:bidi="ar-SA"/>
        </w:rPr>
        <w:t>/0.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firstLine="709"/>
        <w:rPr>
          <w:color w:val="auto"/>
        </w:rPr>
      </w:pPr>
      <w:r>
        <w:rPr>
          <w:rFonts w:eastAsia="font303" w:cs="Times New Roman" w:ascii="Times new roman" w:hAnsi="Times new roman"/>
          <w:b w:val="false"/>
          <w:bCs/>
          <w:i w:val="false"/>
          <w:iCs w:val="false"/>
          <w:color w:val="000000"/>
          <w:kern w:val="0"/>
          <w:sz w:val="24"/>
          <w:szCs w:val="28"/>
          <w:shd w:fill="auto" w:val="clear"/>
          <w:lang w:eastAsia="ru-RU" w:bidi="ar-SA"/>
        </w:rPr>
        <w:t xml:space="preserve">-риск поражения населения и объектов электроэнергетики, хранилищ ГСМ и т.п., а также других объектов, в т.ч. необорудованных молниезащитой, разрядами атмосферного электричества (молниями) </w:t>
      </w:r>
      <w:r>
        <w:rPr>
          <w:rFonts w:eastAsia="font303" w:cs="Times New Roman" w:ascii="Times new roman" w:hAnsi="Times new roman"/>
          <w:b/>
          <w:bCs/>
          <w:i w:val="false"/>
          <w:iCs w:val="false"/>
          <w:color w:val="000000"/>
          <w:kern w:val="0"/>
          <w:sz w:val="24"/>
          <w:szCs w:val="24"/>
          <w:shd w:fill="auto" w:val="clear"/>
          <w:lang w:eastAsia="ru-RU" w:bidi="ar-SA"/>
        </w:rPr>
        <w:t>(P=0,2)</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(источник — д</w:t>
      </w:r>
      <w:r>
        <w:rPr>
          <w:rFonts w:eastAsia="Arial" w:cs="Times New Roman"/>
          <w:b w:val="false"/>
          <w:bCs/>
          <w:i w:val="false"/>
          <w:iCs w:val="false"/>
          <w:color w:val="000000"/>
          <w:kern w:val="0"/>
          <w:sz w:val="24"/>
          <w:szCs w:val="24"/>
          <w:shd w:fill="auto" w:val="clear"/>
          <w:lang w:eastAsia="ru-RU" w:bidi="ar-SA"/>
        </w:rPr>
        <w:t>нем возможна гроза</w:t>
      </w:r>
      <w:r>
        <w:rPr>
          <w:rFonts w:eastAsia="font303" w:cs="Times New Roman" w:ascii="Times new roman" w:hAnsi="Times new roman"/>
          <w:b w:val="false"/>
          <w:bCs/>
          <w:i w:val="false"/>
          <w:iCs w:val="false"/>
          <w:color w:val="000000"/>
          <w:kern w:val="0"/>
          <w:sz w:val="24"/>
          <w:szCs w:val="28"/>
          <w:shd w:fill="auto" w:val="clear"/>
          <w:lang w:eastAsia="ru-RU" w:bidi="ar-SA"/>
        </w:rPr>
        <w:t>). Р</w:t>
      </w:r>
      <w:r>
        <w:rPr>
          <w:rFonts w:eastAsia="Arial" w:cs="Times New Roman" w:ascii="Times new roman" w:hAnsi="Times new roman"/>
          <w:b w:val="false"/>
          <w:bCs w:val="false"/>
          <w:i w:val="false"/>
          <w:iCs w:val="false"/>
          <w:color w:val="000000"/>
          <w:kern w:val="0"/>
          <w:sz w:val="24"/>
          <w:szCs w:val="24"/>
          <w:shd w:fill="auto" w:val="clear"/>
          <w:lang w:eastAsia="ru-RU" w:bidi="ar-SA"/>
        </w:rPr>
        <w:t>иск прогнозируется на территории всей области;</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color w:val="000000"/>
          <w:kern w:val="0"/>
          <w:sz w:val="24"/>
          <w:szCs w:val="24"/>
          <w:shd w:fill="auto" w:val="clear"/>
          <w:lang w:eastAsia="ru-RU" w:bidi="ar-SA"/>
        </w:rPr>
        <w:t>(Р=0,2)</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w:t>
      </w:r>
      <w:r>
        <w:rPr>
          <w:rFonts w:eastAsia="Arial" w:cs="Times New Roman"/>
          <w:b w:val="false"/>
          <w:bCs w:val="false"/>
          <w:i w:val="false"/>
          <w:iCs w:val="false"/>
          <w:color w:val="000000"/>
          <w:kern w:val="0"/>
          <w:sz w:val="24"/>
          <w:szCs w:val="24"/>
          <w:shd w:fill="auto" w:val="clear"/>
          <w:lang w:eastAsia="ru-RU" w:bidi="ar-SA"/>
        </w:rPr>
        <w:t>местами порывы ветра до 14 м/с</w:t>
      </w:r>
      <w:r>
        <w:rPr>
          <w:rFonts w:eastAsia="Arial" w:cs="Times New Roman" w:ascii="Times new roman" w:hAnsi="Times new roman"/>
          <w:b w:val="false"/>
          <w:bCs w:val="false"/>
          <w:i w:val="false"/>
          <w:iCs w:val="false"/>
          <w:color w:val="000000"/>
          <w:kern w:val="0"/>
          <w:sz w:val="24"/>
          <w:szCs w:val="24"/>
          <w:shd w:fill="auto" w:val="clear"/>
          <w:lang w:eastAsia="ru-RU" w:bidi="ar-SA"/>
        </w:rPr>
        <w:t>). С наибольшей вероятностью риск прогнозируется на территории Велижского, Демидовского, Дорогобужского, Ельнинского, Кардымовского, Краснинского, Монастырщинского, Починковского, Рославльского, Руднянского, Смоленского, Угранского, Хиславичского, Шумячского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источник — </w:t>
      </w:r>
      <w:r>
        <w:rPr>
          <w:rFonts w:eastAsia="Arial" w:cs="Times New Roman"/>
          <w:b w:val="false"/>
          <w:bCs w:val="false"/>
          <w:i w:val="false"/>
          <w:iCs w:val="false"/>
          <w:strike w:val="false"/>
          <w:dstrike w:val="false"/>
          <w:color w:val="000000"/>
          <w:kern w:val="0"/>
          <w:sz w:val="24"/>
          <w:szCs w:val="24"/>
          <w:shd w:fill="auto" w:val="clear"/>
          <w:lang w:eastAsia="ru-RU" w:bidi="ar-SA"/>
        </w:rPr>
        <w:t>местами порывы ветра до 14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Велижского, Демидовского, Дорогобужского, Ельнинского, Кардымовского, Краснинского, Монастырщинского, Починковского, Рославльского, Руднянского, Смоленского, Угранского, Хиславичского, Шумячского районов.</w:t>
      </w:r>
    </w:p>
    <w:p>
      <w:pPr>
        <w:pStyle w:val="Normal"/>
        <w:tabs>
          <w:tab w:val="clear" w:pos="397"/>
          <w:tab w:val="left" w:pos="5250" w:leader="none"/>
        </w:tabs>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Дорогобужского, Духовщинского, Ельнинского, Кардымовского, Починковского, Рославльского, Сафоновского, Смоленского, Сычёвского, Тёмкинского, Холм-Жирковского,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color w:val="auto"/>
          <w:kern w:val="0"/>
          <w:sz w:val="24"/>
          <w:szCs w:val="24"/>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auto"/>
          <w:kern w:val="0"/>
          <w:sz w:val="24"/>
          <w:szCs w:val="24"/>
          <w:lang w:eastAsia="ru-RU" w:bidi="ar-SA"/>
        </w:rPr>
        <w:t>(Р=0,2)</w:t>
      </w:r>
      <w:r>
        <w:rPr>
          <w:rFonts w:eastAsia="Arial" w:cs="Times New Roman" w:ascii="Times new roman" w:hAnsi="Times new roman"/>
          <w:b w:val="false"/>
          <w:bCs/>
          <w:i w:val="false"/>
          <w:iCs w:val="false"/>
          <w:color w:val="auto"/>
          <w:kern w:val="0"/>
          <w:sz w:val="24"/>
          <w:szCs w:val="24"/>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auto"/>
          <w:kern w:val="0"/>
          <w:sz w:val="24"/>
          <w:szCs w:val="24"/>
          <w:lang w:eastAsia="ru-RU" w:bidi="ar-SA"/>
        </w:rPr>
        <w:t>.</w:t>
      </w:r>
      <w:r>
        <w:rPr>
          <w:rFonts w:eastAsia="Arial" w:cs="Times New Roman" w:ascii="Times new roman" w:hAnsi="Times new roman"/>
          <w:b w:val="false"/>
          <w:bCs/>
          <w:i w:val="false"/>
          <w:iCs w:val="false"/>
          <w:color w:val="auto"/>
          <w:kern w:val="0"/>
          <w:sz w:val="24"/>
          <w:szCs w:val="24"/>
          <w:lang w:eastAsia="ru-RU" w:bidi="ar-SA"/>
        </w:rPr>
        <w:t xml:space="preserve"> 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w:t>
      </w:r>
      <w:r>
        <w:rPr>
          <w:color w:val="auto"/>
          <w:sz w:val="24"/>
          <w:szCs w:val="24"/>
        </w:rPr>
        <w:t>8</w:t>
      </w:r>
      <w:r>
        <w:rPr>
          <w:color w:val="auto"/>
          <w:sz w:val="24"/>
          <w:szCs w:val="24"/>
        </w:rPr>
        <w:t>°C.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о</w:t>
      </w:r>
      <w:r>
        <w:rPr>
          <w:rFonts w:eastAsia="Arial" w:cs="Times new roman" w:ascii="Times new roman" w:hAnsi="Times new roman"/>
          <w:color w:val="auto"/>
          <w:sz w:val="24"/>
          <w:szCs w:val="24"/>
        </w:rPr>
        <w:t>блачн</w:t>
      </w:r>
      <w:r>
        <w:rPr>
          <w:rFonts w:eastAsia="Arial" w:cs="Times new roman" w:ascii="Times new roman" w:hAnsi="Times new roman"/>
          <w:color w:val="auto"/>
          <w:sz w:val="24"/>
          <w:szCs w:val="24"/>
        </w:rPr>
        <w:t>ая</w:t>
      </w:r>
      <w:r>
        <w:rPr>
          <w:rFonts w:eastAsia="Arial" w:cs="Times new roman" w:ascii="Times new roman" w:hAnsi="Times new roman"/>
          <w:color w:val="auto"/>
          <w:sz w:val="24"/>
          <w:szCs w:val="24"/>
        </w:rPr>
        <w:t xml:space="preserve"> с прояснениями </w:t>
      </w:r>
      <w:r>
        <w:rPr>
          <w:rFonts w:eastAsia="Arial" w:cs="Times new roman" w:ascii="Times new roman" w:hAnsi="Times new roman"/>
          <w:color w:val="auto"/>
          <w:sz w:val="24"/>
          <w:szCs w:val="24"/>
        </w:rPr>
        <w:t>погода</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Утром местами, днем на большей части территории кратковременный дождь.</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drawing>
          <wp:anchor behindDoc="0" distT="0" distB="0" distL="0" distR="0" simplePos="0" locked="0" layoutInCell="0" allowOverlap="1" relativeHeight="5">
            <wp:simplePos x="0" y="0"/>
            <wp:positionH relativeFrom="column">
              <wp:posOffset>4330700</wp:posOffset>
            </wp:positionH>
            <wp:positionV relativeFrom="paragraph">
              <wp:posOffset>6985</wp:posOffset>
            </wp:positionV>
            <wp:extent cx="597535" cy="59753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597535" cy="597535"/>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майор</w:t>
      </w:r>
      <w:r>
        <w:rPr>
          <w:color w:val="auto"/>
          <w:sz w:val="24"/>
          <w:szCs w:val="24"/>
        </w:rPr>
        <w:t xml:space="preserve"> внутренней службы </w:t>
        <w:tab/>
      </w:r>
      <w:r>
        <w:rPr>
          <w:color w:val="auto"/>
          <w:sz w:val="24"/>
          <w:szCs w:val="24"/>
        </w:rPr>
        <w:t>М.Ю. Будяков</w:t>
      </w:r>
    </w:p>
    <w:p>
      <w:pPr>
        <w:pStyle w:val="Normal"/>
        <w:spacing w:lineRule="auto" w:line="240" w:before="0" w:after="0"/>
        <w:rPr>
          <w:color w:val="auto"/>
        </w:rPr>
      </w:pPr>
      <w:r>
        <w:rPr>
          <w:color w:val="auto"/>
          <w:sz w:val="24"/>
          <w:szCs w:val="24"/>
        </w:rPr>
        <w:t>1</w:t>
      </w:r>
      <w:r>
        <w:rPr>
          <w:color w:val="auto"/>
          <w:sz w:val="24"/>
          <w:szCs w:val="24"/>
        </w:rPr>
        <w:t>9</w:t>
      </w:r>
      <w:r>
        <w:rPr>
          <w:color w:val="auto"/>
          <w:sz w:val="24"/>
          <w:szCs w:val="24"/>
        </w:rPr>
        <w:t>.07.2023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Наумов</w:t>
      </w:r>
      <w:r>
        <w:rPr>
          <w:color w:val="auto"/>
          <w:sz w:val="21"/>
          <w:szCs w:val="21"/>
        </w:rPr>
        <w:t xml:space="preserve"> </w:t>
      </w:r>
      <w:r>
        <w:rPr>
          <w:color w:val="auto"/>
          <w:sz w:val="21"/>
          <w:szCs w:val="21"/>
        </w:rPr>
        <w:t>А</w:t>
      </w:r>
      <w:r>
        <w:rPr>
          <w:color w:val="auto"/>
          <w:sz w:val="21"/>
          <w:szCs w:val="21"/>
        </w:rPr>
        <w:t>.</w:t>
      </w:r>
      <w:r>
        <w:rPr>
          <w:color w:val="auto"/>
          <w:sz w:val="21"/>
          <w:szCs w:val="21"/>
        </w:rPr>
        <w:t>А</w:t>
      </w:r>
      <w:r>
        <w:rPr>
          <w:color w:val="auto"/>
          <w:sz w:val="21"/>
          <w:szCs w:val="21"/>
        </w:rPr>
        <w:t>.</w:t>
      </w:r>
    </w:p>
    <w:p>
      <w:pPr>
        <w:pStyle w:val="Normal"/>
        <w:spacing w:lineRule="auto" w:line="240" w:before="0" w:after="0"/>
        <w:rPr>
          <w:color w:val="auto"/>
        </w:rPr>
      </w:pPr>
      <w:r>
        <w:rPr>
          <w:color w:val="auto"/>
          <w:sz w:val="21"/>
          <w:szCs w:val="21"/>
        </w:rPr>
        <w:t>34667-121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13972</TotalTime>
  <Application>LibreOffice/7.5.2.1$Linux_X86_64 LibreOffice_project/50$Build-1</Application>
  <AppVersion>15.0000</AppVersion>
  <Pages>11</Pages>
  <Words>3662</Words>
  <Characters>30478</Characters>
  <CharactersWithSpaces>33988</CharactersWithSpaces>
  <Paragraphs>499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2023-07-19T12:42:10Z</dcterms:modified>
  <cp:revision>4246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